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  Curriculum Overview  </w:t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Ladybirds (EYFS) Summer Term 2026</w:t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Interconnected Question: How can we care for our wonderful world?</w:t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5415"/>
        <w:tblGridChange w:id="0">
          <w:tblGrid>
            <w:gridCol w:w="526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Key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Communication and Language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Eddie’s Garden - Sarah Garland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Sam’s Sunflower - Katy Petty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Jack and the Beanstalk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Bug Hotel - Libby Walden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Bug Collector - Alex Griffiths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Enjoy listening to longer stories and can remember much of what happens through retelling and using a wider range of vocabulary.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Talk about familiar books, and be able to tell a long story.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Recounting facts about how plants grow and what minibeasts need to survive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Articulating their ideas and thoughts in well-formed sentences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Asking questions to find out more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Understanding the World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most  letters accurately.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Blend sounds into words, so that they can read words of increasing length.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Spell words by identifying the sounds and then writing the sound with the letter/s.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Anticipated Writing Outcomes: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bean diary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Drawing Club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Instructions for growing a seed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Facts about minibeasts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that there are different places where plants like to grow and minibeasts like to live. Understand: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what they need to grow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what they need to survive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what we can do to help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a bean/sunflower diary, noticing the changes that take place and what order they happen in. Do these match predictions made?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minibeast fact files.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maps of local area/school grounds of where we might find minibeasts.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  <w:shd w:fill="d9d2e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Observing the seasons (describe what they see, hear and feel whilst outside). Using all of their senses in hands-on exploration.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Forest School Sessions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Personal, Social and Emotional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Physical Development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Jigsaw RSHE - Relationships (Summer 1)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My family and me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Make friends, make friends, never ever break friends (part 1)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Make friends, make friends, never ever break friends (part 2)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Falling out and Bullying (part 1)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Falling out and Bullying (part 2)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Being the best friends we can be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Jigsaw RSHE - Changing Me (Summer 2)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Healthy body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Respecting my body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Growing up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Fun and fears (part 1)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Fun and fears (part 2)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Celebration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Fundamentals 2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Sports Day and preparation for this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Swimming (Beginners)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  <w:rtl w:val="0"/>
              </w:rPr>
              <w:t xml:space="preserve">To develop confidence when entering and moving in the water.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  <w:rtl w:val="0"/>
              </w:rPr>
              <w:t xml:space="preserve">To safely enter and exit the pool and develop confidence in the water.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  <w:rtl w:val="0"/>
              </w:rPr>
              <w:t xml:space="preserve">To develop confidence when travelling in the water.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  <w:rtl w:val="0"/>
              </w:rPr>
              <w:t xml:space="preserve">To begin to develop floating.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  <w:rtl w:val="0"/>
              </w:rPr>
              <w:t xml:space="preserve">To develop confidence to submerge in the water.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  <w:rtl w:val="0"/>
              </w:rPr>
              <w:t xml:space="preserve">To develop confidence when submerging.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color w:val="263339"/>
                <w:sz w:val="21"/>
                <w:szCs w:val="21"/>
                <w:highlight w:val="white"/>
                <w:rtl w:val="0"/>
              </w:rPr>
              <w:t xml:space="preserve">To develop floating on front and back.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sz w:val="20"/>
                <w:szCs w:val="20"/>
                <w:shd w:fill="d9d2e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u w:val="single"/>
                <w:rtl w:val="0"/>
              </w:rPr>
              <w:t xml:space="preserve">Funky Fingers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We are learning to: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-use one handed tools and equipment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-use a comfortable grip with good control when holding pens and pencils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-show a preference for a dominant hand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Encouraging increasing independence as they put on sun hats, sunscreen and their own wellies. Get themselves changed for swimming.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Religious Education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spacing w:line="240" w:lineRule="auto"/>
              <w:ind w:left="425.196850393700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Continue to develop their counting skills, counting larger sets as well as counting actions and sounds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6"/>
              </w:numPr>
              <w:spacing w:line="240" w:lineRule="auto"/>
              <w:ind w:left="425.196850393700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a range of representations of numbers, including the 10-frame, and see how doubles can be arranged in a 10-frame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6"/>
              </w:numPr>
              <w:spacing w:line="240" w:lineRule="auto"/>
              <w:ind w:left="425.196850393700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quantities and numbers, including sets of objects which have different attributes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spacing w:line="240" w:lineRule="auto"/>
              <w:ind w:left="425.196850393700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Continue to develop a sense of magnitude, e.g. knowing that 8 is quite a lot more than 2, but 4 is only a little bit more than 2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spacing w:line="240" w:lineRule="auto"/>
              <w:ind w:left="425.196850393700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Begin to generalise about ‘one more than’ and ‘one less than’ numbers within 10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6"/>
              </w:numPr>
              <w:spacing w:line="240" w:lineRule="auto"/>
              <w:ind w:left="425.196850393700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Continue to identify when sets can be subitised and when counting is necessary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spacing w:line="240" w:lineRule="auto"/>
              <w:ind w:left="425.196850393700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conceptual subitising skills including when using a rekenrek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What makes every single person precious and unique?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Living out Jesus’ two great commandments: Love God, love your neighbour and offering a welcome to others.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Recognising people are God’s treasured possessions and caring and loving others in response to God’s love for them.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Working with people in need e.g. The Children’s Society, and ‘tending’ or looking after people, as one of the ‘Five Marks of Mission’ i.e. what the church should be doing.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How can we care for our wonderful world?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Recognising their responsibility for God’s world, given to them in trust.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Supporting, or initiating, community projects like litter picks.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Telling church members that they must ‘Treasure Creation’ as the Church of England has done.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Expressive Art and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Take part in pretend play using appropriate vocabulary.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Make simple models which express their ideas.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Listening with increased attention to sound. Introduction to crotchets and quavers. Experimenting with sounds digitally. Instruments of the orchestra.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